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>1257.7</w:t>
      </w: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.  (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a) After July 1, 2010, all hospitals licensed pursuant to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subdivisions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(a), (b), and (f) of Section 1250 shall conduct, not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less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than annually, a security and safety assessment and, using the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assessment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, develop, and annually update based on the assessment, a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plan with measures to protect personnel, patients, and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visitors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from aggressive or violent behavior. The security and safety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assessment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shall examine trends of aggressive or violent behavior at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facility. These hospitals shall track incidents of aggressive or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violent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behavior as part of the quality assessment and improvement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program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and for the purposes of developing a security plan to deter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manage further aggressive or violent acts of a similar nature.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>The plan may include, but shall not be limited to, security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considerations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relating to all of the following: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(1) Physical layout.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(2) Staffing.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(3) Security personnel availability.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(4) Policy and training related to appropriate responses to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violent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acts.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(5) Efforts to cooperate with local law enforcement regarding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violent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acts in the facility.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In developing this plan, the hospital shall consider guidelines or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standards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on violence in health care facilities issued by the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department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, the Division of Occupational Safety and Health, and the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Occupational Safety and Health Administration. As part of the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plan, a hospital shall adopt security policies including,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not limited to, personnel training policies designed to protect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personnel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, patients, and visitors from aggressive or violent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behavior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. In developing the plan and the assessment, the hospital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consult with affected employees, including the recognized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collective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bargaining agent or agents, if any, and members of the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hospital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medical staff organized pursuant to Section 2282 of the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Business and Professions Code.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This consultation may occur through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hospital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committees.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(b) The individual or members of a hospital committee responsible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developing the security plan shall be familiar with all of the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: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(1) The role of security in hospital operations.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(2) Hospital organization.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(3) Protective measures, including alarms and access control.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(4) The handling of disturbed patients, visitors, and employees.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(5) Identification of aggressive and violent predicting factors.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(6) Hospital safety and emergency preparedness.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(7) The rudiments of documenting and reporting crimes, including,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way of example, not disturbing a crime scene.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(c) The hospital shall have sufficient personnel to provide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pursuant to the security plan developed pursuant to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subdivision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(a). Persons regularly assigned to provide security in a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hospital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setting shall be trained regarding the role of security in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hospital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operations, including the identification of aggressive and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violent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predicting factors and management of violent disturbances.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 xml:space="preserve">   (d) Any act of assault, as defined in Section 240 of the Penal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240">
        <w:rPr>
          <w:rFonts w:ascii="Courier New" w:eastAsia="Times New Roman" w:hAnsi="Courier New" w:cs="Courier New"/>
          <w:sz w:val="20"/>
          <w:szCs w:val="20"/>
        </w:rPr>
        <w:t>Code, or battery, as defined in Section 242 of the Penal Code, that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results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in injury or involves the use of a firearm or other dangerous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weapon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, against any on-duty hospital personnel shall be reported to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local law enforcement agency within 72 hours of the incident. Any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act of assault, as defined in Section 240 of the Penal Code,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battery, as defined in Section 242 of the Penal Code, against any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lastRenderedPageBreak/>
        <w:t>on-duty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hospital personnel may be reported to the local law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agency within 72 hours of the incident. No health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facility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or employee of a health facility who reports a known or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instance of assault or battery pursuant to this section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be civilly or criminally liable for any report required by this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. No health facility or employee of a health facility who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a known or suspected instance of assault or battery that is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>, but not required, by this section, shall be civilly or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criminally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liable for the report authorized by this section unless it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be proven that a false report was made and the health facility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its employee knew that the report was false or was made with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reckless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disregard of the truth or falsity of the report, and any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facility or employee of a health facility who makes a report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known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to be false or with reckless disregard of the truth or falsity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the report shall be liable for any damages caused. Any individual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knowingly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interfering with or obstructing the lawful reporting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process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shall be guilty of a misdemeanor. "Dangerous weapon," as used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this section, means any weapon the possession or concealed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240">
        <w:rPr>
          <w:rFonts w:ascii="Courier New" w:eastAsia="Times New Roman" w:hAnsi="Courier New" w:cs="Courier New"/>
          <w:sz w:val="20"/>
          <w:szCs w:val="20"/>
        </w:rPr>
        <w:t>carrying</w:t>
      </w:r>
      <w:proofErr w:type="gramEnd"/>
      <w:r w:rsidRPr="00F43240">
        <w:rPr>
          <w:rFonts w:ascii="Courier New" w:eastAsia="Times New Roman" w:hAnsi="Courier New" w:cs="Courier New"/>
          <w:sz w:val="20"/>
          <w:szCs w:val="20"/>
        </w:rPr>
        <w:t xml:space="preserve"> of which is prohibited by Section 12020 of the Penal Code.</w:t>
      </w:r>
    </w:p>
    <w:p w:rsidR="00F43240" w:rsidRPr="00F43240" w:rsidRDefault="00F43240" w:rsidP="00F43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3240" w:rsidRDefault="00F43240" w:rsidP="00F43240">
      <w:pPr>
        <w:pStyle w:val="HTMLPreformatted"/>
      </w:pPr>
      <w:r>
        <w:t>1257.8</w:t>
      </w:r>
      <w:proofErr w:type="gramStart"/>
      <w:r>
        <w:t>.  (</w:t>
      </w:r>
      <w:proofErr w:type="gramEnd"/>
      <w:r>
        <w:t>a) All hospital employees regularly assigned to the</w:t>
      </w:r>
    </w:p>
    <w:p w:rsidR="00F43240" w:rsidRDefault="00F43240" w:rsidP="00F43240">
      <w:pPr>
        <w:pStyle w:val="HTMLPreformatted"/>
      </w:pPr>
      <w:proofErr w:type="gramStart"/>
      <w:r>
        <w:t>emergency</w:t>
      </w:r>
      <w:proofErr w:type="gramEnd"/>
      <w:r>
        <w:t xml:space="preserve"> department shall receive, by July 1, 1995, and thereafter,</w:t>
      </w:r>
    </w:p>
    <w:p w:rsidR="00F43240" w:rsidRDefault="00F43240" w:rsidP="00F43240">
      <w:pPr>
        <w:pStyle w:val="HTMLPreformatted"/>
      </w:pPr>
      <w:proofErr w:type="gramStart"/>
      <w:r>
        <w:t>on</w:t>
      </w:r>
      <w:proofErr w:type="gramEnd"/>
      <w:r>
        <w:t xml:space="preserve"> a continuing basis as provided for in the security plan developed</w:t>
      </w:r>
    </w:p>
    <w:p w:rsidR="00F43240" w:rsidRDefault="00F43240" w:rsidP="00F43240">
      <w:pPr>
        <w:pStyle w:val="HTMLPreformatted"/>
      </w:pPr>
      <w:proofErr w:type="gramStart"/>
      <w:r>
        <w:t>pursuant</w:t>
      </w:r>
      <w:proofErr w:type="gramEnd"/>
      <w:r>
        <w:t xml:space="preserve"> to Section 1257.7, security education and training relating</w:t>
      </w:r>
    </w:p>
    <w:p w:rsidR="00F43240" w:rsidRDefault="00F43240" w:rsidP="00F43240">
      <w:pPr>
        <w:pStyle w:val="HTMLPreformatted"/>
      </w:pPr>
      <w:proofErr w:type="gramStart"/>
      <w:r>
        <w:t>to</w:t>
      </w:r>
      <w:proofErr w:type="gramEnd"/>
      <w:r>
        <w:t xml:space="preserve"> the following topics:</w:t>
      </w:r>
    </w:p>
    <w:p w:rsidR="00F43240" w:rsidRDefault="00F43240" w:rsidP="00F43240">
      <w:pPr>
        <w:pStyle w:val="HTMLPreformatted"/>
      </w:pPr>
      <w:r>
        <w:t xml:space="preserve">   (1) General safety measures.</w:t>
      </w:r>
    </w:p>
    <w:p w:rsidR="00F43240" w:rsidRDefault="00F43240" w:rsidP="00F43240">
      <w:pPr>
        <w:pStyle w:val="HTMLPreformatted"/>
      </w:pPr>
      <w:r>
        <w:t xml:space="preserve">   (2) Personal safety measures.</w:t>
      </w:r>
    </w:p>
    <w:p w:rsidR="00F43240" w:rsidRDefault="00F43240" w:rsidP="00F43240">
      <w:pPr>
        <w:pStyle w:val="HTMLPreformatted"/>
      </w:pPr>
      <w:r>
        <w:t xml:space="preserve">   (3) The assault cycle.</w:t>
      </w:r>
    </w:p>
    <w:p w:rsidR="00F43240" w:rsidRDefault="00F43240" w:rsidP="00F43240">
      <w:pPr>
        <w:pStyle w:val="HTMLPreformatted"/>
      </w:pPr>
      <w:r>
        <w:t xml:space="preserve">   (4) Aggression and violence predicting factors.</w:t>
      </w:r>
    </w:p>
    <w:p w:rsidR="00F43240" w:rsidRDefault="00F43240" w:rsidP="00F43240">
      <w:pPr>
        <w:pStyle w:val="HTMLPreformatted"/>
      </w:pPr>
      <w:r>
        <w:t xml:space="preserve">   (5) Obtaining patient history from a patient with violent</w:t>
      </w:r>
    </w:p>
    <w:p w:rsidR="00F43240" w:rsidRDefault="00F43240" w:rsidP="00F43240">
      <w:pPr>
        <w:pStyle w:val="HTMLPreformatted"/>
      </w:pPr>
      <w:proofErr w:type="gramStart"/>
      <w:r>
        <w:t>behavior</w:t>
      </w:r>
      <w:proofErr w:type="gramEnd"/>
      <w:r>
        <w:t>.</w:t>
      </w:r>
    </w:p>
    <w:p w:rsidR="00F43240" w:rsidRDefault="00F43240" w:rsidP="00F43240">
      <w:pPr>
        <w:pStyle w:val="HTMLPreformatted"/>
      </w:pPr>
      <w:r>
        <w:t xml:space="preserve">   (6) Characteristics of aggressive and violent patients and</w:t>
      </w:r>
    </w:p>
    <w:p w:rsidR="00F43240" w:rsidRDefault="00F43240" w:rsidP="00F43240">
      <w:pPr>
        <w:pStyle w:val="HTMLPreformatted"/>
      </w:pPr>
      <w:proofErr w:type="gramStart"/>
      <w:r>
        <w:t>victims</w:t>
      </w:r>
      <w:proofErr w:type="gramEnd"/>
      <w:r>
        <w:t>.</w:t>
      </w:r>
    </w:p>
    <w:p w:rsidR="00F43240" w:rsidRDefault="00F43240" w:rsidP="00F43240">
      <w:pPr>
        <w:pStyle w:val="HTMLPreformatted"/>
      </w:pPr>
      <w:r>
        <w:t xml:space="preserve">   (7) Verbal and physical maneuvers to diffuse and avoid violent</w:t>
      </w:r>
    </w:p>
    <w:p w:rsidR="00F43240" w:rsidRDefault="00F43240" w:rsidP="00F43240">
      <w:pPr>
        <w:pStyle w:val="HTMLPreformatted"/>
      </w:pPr>
      <w:proofErr w:type="gramStart"/>
      <w:r>
        <w:t>behavior</w:t>
      </w:r>
      <w:proofErr w:type="gramEnd"/>
      <w:r>
        <w:t>.</w:t>
      </w:r>
    </w:p>
    <w:p w:rsidR="00F43240" w:rsidRDefault="00F43240" w:rsidP="00F43240">
      <w:pPr>
        <w:pStyle w:val="HTMLPreformatted"/>
      </w:pPr>
      <w:r>
        <w:t xml:space="preserve">   (8) Strategies to avoid physical harm.</w:t>
      </w:r>
    </w:p>
    <w:p w:rsidR="00F43240" w:rsidRDefault="00F43240" w:rsidP="00F43240">
      <w:pPr>
        <w:pStyle w:val="HTMLPreformatted"/>
      </w:pPr>
      <w:r>
        <w:t xml:space="preserve">   (9) Restraining techniques.</w:t>
      </w:r>
    </w:p>
    <w:p w:rsidR="00F43240" w:rsidRDefault="00F43240" w:rsidP="00F43240">
      <w:pPr>
        <w:pStyle w:val="HTMLPreformatted"/>
      </w:pPr>
      <w:r>
        <w:t xml:space="preserve">   (10) Appropriate use of medications as chemical restraints.</w:t>
      </w:r>
    </w:p>
    <w:p w:rsidR="00F43240" w:rsidRDefault="00F43240" w:rsidP="00F43240">
      <w:pPr>
        <w:pStyle w:val="HTMLPreformatted"/>
      </w:pPr>
      <w:r>
        <w:t xml:space="preserve">   (11) Any resources available to employees for coping with</w:t>
      </w:r>
    </w:p>
    <w:p w:rsidR="00F43240" w:rsidRDefault="00F43240" w:rsidP="00F43240">
      <w:pPr>
        <w:pStyle w:val="HTMLPreformatted"/>
      </w:pPr>
      <w:proofErr w:type="gramStart"/>
      <w:r>
        <w:t>incidents</w:t>
      </w:r>
      <w:proofErr w:type="gramEnd"/>
      <w:r>
        <w:t xml:space="preserve"> of violence, including, by way of example, critical</w:t>
      </w:r>
    </w:p>
    <w:p w:rsidR="00F43240" w:rsidRDefault="00F43240" w:rsidP="00F43240">
      <w:pPr>
        <w:pStyle w:val="HTMLPreformatted"/>
      </w:pPr>
      <w:proofErr w:type="gramStart"/>
      <w:r>
        <w:t>incident</w:t>
      </w:r>
      <w:proofErr w:type="gramEnd"/>
      <w:r>
        <w:t xml:space="preserve"> stress debriefing or employee assistance programs.</w:t>
      </w:r>
    </w:p>
    <w:p w:rsidR="00F43240" w:rsidRDefault="00F43240" w:rsidP="00F43240">
      <w:pPr>
        <w:pStyle w:val="HTMLPreformatted"/>
      </w:pPr>
      <w:r>
        <w:t xml:space="preserve">   (b) As provided in the security plan developed pursuant to Section</w:t>
      </w:r>
    </w:p>
    <w:p w:rsidR="00F43240" w:rsidRDefault="00F43240" w:rsidP="00F43240">
      <w:pPr>
        <w:pStyle w:val="HTMLPreformatted"/>
      </w:pPr>
      <w:r>
        <w:t>1257.7, members of the medical staff of each hospital and all other</w:t>
      </w:r>
    </w:p>
    <w:p w:rsidR="00F43240" w:rsidRDefault="00F43240" w:rsidP="00F43240">
      <w:pPr>
        <w:pStyle w:val="HTMLPreformatted"/>
      </w:pPr>
      <w:proofErr w:type="gramStart"/>
      <w:r>
        <w:t>practitioners</w:t>
      </w:r>
      <w:proofErr w:type="gramEnd"/>
      <w:r>
        <w:t>, including, but not limited to, nurse practitioners,</w:t>
      </w:r>
    </w:p>
    <w:p w:rsidR="00F43240" w:rsidRDefault="00F43240" w:rsidP="00F43240">
      <w:pPr>
        <w:pStyle w:val="HTMLPreformatted"/>
      </w:pPr>
      <w:proofErr w:type="gramStart"/>
      <w:r>
        <w:t>physician</w:t>
      </w:r>
      <w:proofErr w:type="gramEnd"/>
      <w:r>
        <w:t xml:space="preserve"> assistants, and other personnel, who are regularly assigned</w:t>
      </w:r>
    </w:p>
    <w:p w:rsidR="00F43240" w:rsidRDefault="00F43240" w:rsidP="00F43240">
      <w:pPr>
        <w:pStyle w:val="HTMLPreformatted"/>
      </w:pPr>
      <w:proofErr w:type="gramStart"/>
      <w:r>
        <w:t>to</w:t>
      </w:r>
      <w:proofErr w:type="gramEnd"/>
      <w:r>
        <w:t xml:space="preserve"> the emergency department or other departments identified in the</w:t>
      </w:r>
    </w:p>
    <w:p w:rsidR="00F43240" w:rsidRDefault="00F43240" w:rsidP="00F43240">
      <w:pPr>
        <w:pStyle w:val="HTMLPreformatted"/>
      </w:pPr>
      <w:proofErr w:type="gramStart"/>
      <w:r>
        <w:t>security</w:t>
      </w:r>
      <w:proofErr w:type="gramEnd"/>
      <w:r>
        <w:t xml:space="preserve"> plan shall receive the same training as that provided to</w:t>
      </w:r>
    </w:p>
    <w:p w:rsidR="00F43240" w:rsidRDefault="00F43240" w:rsidP="00F43240">
      <w:pPr>
        <w:pStyle w:val="HTMLPreformatted"/>
      </w:pPr>
      <w:proofErr w:type="gramStart"/>
      <w:r>
        <w:t>hospital</w:t>
      </w:r>
      <w:proofErr w:type="gramEnd"/>
      <w:r>
        <w:t xml:space="preserve"> employees or, at a minimum, training determined to be</w:t>
      </w:r>
    </w:p>
    <w:p w:rsidR="00F43240" w:rsidRDefault="00F43240" w:rsidP="00F43240">
      <w:pPr>
        <w:pStyle w:val="HTMLPreformatted"/>
      </w:pPr>
      <w:proofErr w:type="gramStart"/>
      <w:r>
        <w:t>sufficient</w:t>
      </w:r>
      <w:proofErr w:type="gramEnd"/>
      <w:r>
        <w:t xml:space="preserve"> pursuant to the security plan.</w:t>
      </w:r>
    </w:p>
    <w:p w:rsidR="00F43240" w:rsidRDefault="00F43240" w:rsidP="00F43240">
      <w:pPr>
        <w:pStyle w:val="HTMLPreformatted"/>
      </w:pPr>
      <w:r>
        <w:t xml:space="preserve">   (c) Temporary personnel shall be oriented as required pursuant to</w:t>
      </w:r>
    </w:p>
    <w:p w:rsidR="00F43240" w:rsidRDefault="00F43240" w:rsidP="00F43240">
      <w:pPr>
        <w:pStyle w:val="HTMLPreformatted"/>
      </w:pPr>
      <w:proofErr w:type="gramStart"/>
      <w:r>
        <w:t>the</w:t>
      </w:r>
      <w:proofErr w:type="gramEnd"/>
      <w:r>
        <w:t xml:space="preserve"> security plan. This section shall not be construed to preempt</w:t>
      </w:r>
    </w:p>
    <w:p w:rsidR="00F43240" w:rsidRDefault="00F43240" w:rsidP="00F43240">
      <w:pPr>
        <w:pStyle w:val="HTMLPreformatted"/>
      </w:pPr>
      <w:proofErr w:type="gramStart"/>
      <w:r>
        <w:t>state</w:t>
      </w:r>
      <w:proofErr w:type="gramEnd"/>
      <w:r>
        <w:t xml:space="preserve"> law or regulations generally affecting temporary personnel in</w:t>
      </w:r>
    </w:p>
    <w:p w:rsidR="00F43240" w:rsidRDefault="00F43240" w:rsidP="00F43240">
      <w:pPr>
        <w:pStyle w:val="HTMLPreformatted"/>
      </w:pPr>
      <w:proofErr w:type="gramStart"/>
      <w:r>
        <w:t>hospitals</w:t>
      </w:r>
      <w:proofErr w:type="gramEnd"/>
      <w:r>
        <w:t>.</w:t>
      </w:r>
    </w:p>
    <w:p w:rsidR="00F43240" w:rsidRDefault="00F43240" w:rsidP="00F43240">
      <w:pPr>
        <w:pStyle w:val="HTMLPreformatted"/>
      </w:pPr>
    </w:p>
    <w:p w:rsidR="00F43240" w:rsidRDefault="00F43240" w:rsidP="00F43240">
      <w:pPr>
        <w:pStyle w:val="HTMLPreformatted"/>
      </w:pPr>
    </w:p>
    <w:p w:rsidR="00BC6B98" w:rsidRDefault="00BC6B98"/>
    <w:sectPr w:rsidR="00BC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BB" w:rsidRDefault="00001EBB" w:rsidP="00001EBB">
      <w:pPr>
        <w:spacing w:after="0" w:line="240" w:lineRule="auto"/>
      </w:pPr>
      <w:r>
        <w:separator/>
      </w:r>
    </w:p>
  </w:endnote>
  <w:endnote w:type="continuationSeparator" w:id="0">
    <w:p w:rsidR="00001EBB" w:rsidRDefault="00001EBB" w:rsidP="000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BB" w:rsidRDefault="00001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BB" w:rsidRDefault="00001EBB" w:rsidP="00001EBB">
    <w:pPr>
      <w:pStyle w:val="Footer"/>
      <w:jc w:val="right"/>
    </w:pPr>
    <w:r>
      <w:t xml:space="preserve">Version Date </w:t>
    </w:r>
    <w:r>
      <w:t>7/12/2013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BB" w:rsidRDefault="00001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BB" w:rsidRDefault="00001EBB" w:rsidP="00001EBB">
      <w:pPr>
        <w:spacing w:after="0" w:line="240" w:lineRule="auto"/>
      </w:pPr>
      <w:r>
        <w:separator/>
      </w:r>
    </w:p>
  </w:footnote>
  <w:footnote w:type="continuationSeparator" w:id="0">
    <w:p w:rsidR="00001EBB" w:rsidRDefault="00001EBB" w:rsidP="000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BB" w:rsidRDefault="00001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BB" w:rsidRDefault="00001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BB" w:rsidRDefault="00001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0"/>
    <w:rsid w:val="00001EBB"/>
    <w:rsid w:val="008C7096"/>
    <w:rsid w:val="00BC6B98"/>
    <w:rsid w:val="00BF3AAA"/>
    <w:rsid w:val="00C45C35"/>
    <w:rsid w:val="00E27210"/>
    <w:rsid w:val="00F43240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C45C35"/>
    <w:pPr>
      <w:keepNext/>
      <w:autoSpaceDE w:val="0"/>
      <w:autoSpaceDN w:val="0"/>
      <w:adjustRightInd w:val="0"/>
      <w:spacing w:before="120" w:after="60" w:line="240" w:lineRule="auto"/>
      <w:ind w:left="864"/>
      <w:outlineLvl w:val="3"/>
    </w:pPr>
    <w:rPr>
      <w:rFonts w:ascii="Arial" w:hAnsi="Arial"/>
      <w:b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7210"/>
    <w:rPr>
      <w:rFonts w:asciiTheme="majorHAnsi" w:eastAsiaTheme="majorEastAsia" w:hAnsiTheme="majorHAnsi" w:cstheme="majorBidi"/>
      <w:b/>
      <w:bCs/>
      <w:color w:val="4F81BD" w:themeColor="accent1"/>
      <w:u w:val="single"/>
    </w:rPr>
  </w:style>
  <w:style w:type="character" w:customStyle="1" w:styleId="Heading4Char">
    <w:name w:val="Heading 4 Char"/>
    <w:link w:val="Heading4"/>
    <w:rsid w:val="00C45C35"/>
    <w:rPr>
      <w:rFonts w:ascii="Arial" w:hAnsi="Arial"/>
      <w:b/>
      <w:color w:val="000000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24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BB"/>
  </w:style>
  <w:style w:type="paragraph" w:styleId="Footer">
    <w:name w:val="footer"/>
    <w:basedOn w:val="Normal"/>
    <w:link w:val="FooterChar"/>
    <w:uiPriority w:val="99"/>
    <w:unhideWhenUsed/>
    <w:rsid w:val="0000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autoRedefine/>
    <w:qFormat/>
    <w:rsid w:val="00C45C35"/>
    <w:pPr>
      <w:keepNext/>
      <w:autoSpaceDE w:val="0"/>
      <w:autoSpaceDN w:val="0"/>
      <w:adjustRightInd w:val="0"/>
      <w:spacing w:before="120" w:after="60" w:line="240" w:lineRule="auto"/>
      <w:ind w:left="864"/>
      <w:outlineLvl w:val="3"/>
    </w:pPr>
    <w:rPr>
      <w:rFonts w:ascii="Arial" w:hAnsi="Arial"/>
      <w:b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7210"/>
    <w:rPr>
      <w:rFonts w:asciiTheme="majorHAnsi" w:eastAsiaTheme="majorEastAsia" w:hAnsiTheme="majorHAnsi" w:cstheme="majorBidi"/>
      <w:b/>
      <w:bCs/>
      <w:color w:val="4F81BD" w:themeColor="accent1"/>
      <w:u w:val="single"/>
    </w:rPr>
  </w:style>
  <w:style w:type="character" w:customStyle="1" w:styleId="Heading4Char">
    <w:name w:val="Heading 4 Char"/>
    <w:link w:val="Heading4"/>
    <w:rsid w:val="00C45C35"/>
    <w:rPr>
      <w:rFonts w:ascii="Arial" w:hAnsi="Arial"/>
      <w:b/>
      <w:color w:val="000000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24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BB"/>
  </w:style>
  <w:style w:type="paragraph" w:styleId="Footer">
    <w:name w:val="footer"/>
    <w:basedOn w:val="Normal"/>
    <w:link w:val="FooterChar"/>
    <w:uiPriority w:val="99"/>
    <w:unhideWhenUsed/>
    <w:rsid w:val="0000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Allied</dc:creator>
  <cp:lastModifiedBy> </cp:lastModifiedBy>
  <cp:revision>3</cp:revision>
  <dcterms:created xsi:type="dcterms:W3CDTF">2011-08-11T15:42:00Z</dcterms:created>
  <dcterms:modified xsi:type="dcterms:W3CDTF">2013-07-12T19:07:00Z</dcterms:modified>
</cp:coreProperties>
</file>